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3825" w14:textId="4CC61DF2" w:rsidR="00E562A5" w:rsidRPr="003102BE" w:rsidRDefault="00996811" w:rsidP="00996811">
      <w:pPr>
        <w:jc w:val="center"/>
        <w:rPr>
          <w:rFonts w:asciiTheme="minorHAnsi" w:hAnsiTheme="minorHAnsi" w:cstheme="minorHAnsi"/>
          <w:b/>
        </w:rPr>
      </w:pPr>
      <w:r w:rsidRPr="003102BE">
        <w:rPr>
          <w:rFonts w:asciiTheme="minorHAnsi" w:hAnsiTheme="minorHAnsi" w:cstheme="minorHAnsi"/>
          <w:b/>
        </w:rPr>
        <w:t>Forvarnarstefna Borgarbyggðar</w:t>
      </w:r>
      <w:r w:rsidR="00896004">
        <w:rPr>
          <w:rFonts w:asciiTheme="minorHAnsi" w:hAnsiTheme="minorHAnsi" w:cstheme="minorHAnsi"/>
          <w:b/>
        </w:rPr>
        <w:t xml:space="preserve">  2022</w:t>
      </w:r>
    </w:p>
    <w:p w14:paraId="391FB9AF" w14:textId="4525225E" w:rsidR="00996811" w:rsidRPr="00896004" w:rsidRDefault="00896004" w:rsidP="00996811">
      <w:pPr>
        <w:jc w:val="center"/>
        <w:rPr>
          <w:rFonts w:asciiTheme="minorHAnsi" w:hAnsiTheme="minorHAnsi" w:cstheme="minorHAnsi"/>
          <w:i/>
        </w:rPr>
      </w:pPr>
      <w:r w:rsidRPr="00896004">
        <w:rPr>
          <w:rFonts w:asciiTheme="minorHAnsi" w:hAnsiTheme="minorHAnsi" w:cstheme="minorHAnsi"/>
          <w:i/>
        </w:rPr>
        <w:t>Í málefnum barna til 18 ára aldurs</w:t>
      </w:r>
    </w:p>
    <w:p w14:paraId="11234B0A" w14:textId="77777777" w:rsidR="00996811" w:rsidRPr="003102BE" w:rsidRDefault="00996811" w:rsidP="00996811">
      <w:pPr>
        <w:rPr>
          <w:rFonts w:asciiTheme="minorHAnsi" w:hAnsiTheme="minorHAnsi" w:cstheme="minorHAnsi"/>
        </w:rPr>
      </w:pPr>
    </w:p>
    <w:p w14:paraId="120277A8" w14:textId="77777777" w:rsidR="00996811" w:rsidRPr="003102BE" w:rsidRDefault="00996811" w:rsidP="00996811">
      <w:pPr>
        <w:rPr>
          <w:rFonts w:asciiTheme="minorHAnsi" w:hAnsiTheme="minorHAnsi" w:cstheme="minorHAnsi"/>
          <w:szCs w:val="24"/>
        </w:rPr>
      </w:pPr>
      <w:r w:rsidRPr="003102BE">
        <w:rPr>
          <w:rFonts w:asciiTheme="minorHAnsi" w:hAnsiTheme="minorHAnsi" w:cstheme="minorHAnsi"/>
          <w:szCs w:val="24"/>
        </w:rPr>
        <w:t xml:space="preserve">Forvarnarstefna Borgarbyggðar leggur áherslu á fjölskylduna, skólann, skipulagt félagsstarf og heilsueflandi og barnvænt sveitarfélag. Forvarnarstefnan leggur einnig áherslu á jöfn tækifæri barna, vellíðan, sterka sjálfsmynd og heilbrigðan lífsstíl. </w:t>
      </w:r>
    </w:p>
    <w:p w14:paraId="03B52447" w14:textId="77777777" w:rsidR="00996811" w:rsidRPr="003102BE" w:rsidRDefault="00996811" w:rsidP="00996811">
      <w:pPr>
        <w:rPr>
          <w:rFonts w:asciiTheme="minorHAnsi" w:hAnsiTheme="minorHAnsi" w:cstheme="minorHAnsi"/>
          <w:b/>
          <w:szCs w:val="24"/>
        </w:rPr>
      </w:pPr>
      <w:r w:rsidRPr="003102BE">
        <w:rPr>
          <w:rFonts w:asciiTheme="minorHAnsi" w:hAnsiTheme="minorHAnsi" w:cstheme="minorHAnsi"/>
          <w:b/>
          <w:szCs w:val="24"/>
        </w:rPr>
        <w:t>Markmið með forvarnarstefnu</w:t>
      </w:r>
    </w:p>
    <w:p w14:paraId="573D6CC4" w14:textId="77777777" w:rsidR="00996811" w:rsidRPr="003102BE" w:rsidRDefault="00996811" w:rsidP="00996811">
      <w:pPr>
        <w:rPr>
          <w:rFonts w:asciiTheme="minorHAnsi" w:hAnsiTheme="minorHAnsi" w:cstheme="minorHAnsi"/>
          <w:szCs w:val="24"/>
        </w:rPr>
      </w:pPr>
      <w:r w:rsidRPr="003102BE">
        <w:rPr>
          <w:rFonts w:asciiTheme="minorHAnsi" w:hAnsiTheme="minorHAnsi" w:cstheme="minorHAnsi"/>
          <w:szCs w:val="24"/>
        </w:rPr>
        <w:t>Lykilaðilar í forvörnum í Borgarbyggð, svo sem stofnanir og félagasamtök sem eiga samstarfssamning við sveitarfélagið, skulu skilgreina hlutverk sitt á þessu sviði og setja sér stefnu í forvörnum sem er í samræmi við forvarnarstefnu Borgarbyggðar. Þar þarf að koma fram meðal annars hvernig framkvæmd áætlunarinnar sé háttað og  þá þurfa meginmarkmið Borgarbyggðar einnig að nást.</w:t>
      </w:r>
    </w:p>
    <w:p w14:paraId="6A828526" w14:textId="77777777" w:rsidR="00996811" w:rsidRPr="00896004" w:rsidRDefault="00996811" w:rsidP="00996811">
      <w:pPr>
        <w:rPr>
          <w:rFonts w:asciiTheme="minorHAnsi" w:hAnsiTheme="minorHAnsi" w:cstheme="minorHAnsi"/>
          <w:b/>
          <w:szCs w:val="24"/>
        </w:rPr>
      </w:pPr>
      <w:r w:rsidRPr="00896004">
        <w:rPr>
          <w:rFonts w:asciiTheme="minorHAnsi" w:hAnsiTheme="minorHAnsi" w:cstheme="minorHAnsi"/>
          <w:b/>
          <w:szCs w:val="24"/>
        </w:rPr>
        <w:t>Þau eru:</w:t>
      </w:r>
    </w:p>
    <w:p w14:paraId="2C3AFCDD"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Að auka markvisst forvarnarstarf og samstarf þeirra aðila sem hafa með málefni barna að gera.</w:t>
      </w:r>
    </w:p>
    <w:p w14:paraId="6E038000" w14:textId="052A2094" w:rsidR="00996811" w:rsidRPr="00D15264" w:rsidRDefault="00996811" w:rsidP="00996811">
      <w:pPr>
        <w:pStyle w:val="ListParagraph"/>
        <w:numPr>
          <w:ilvl w:val="0"/>
          <w:numId w:val="1"/>
        </w:numPr>
        <w:spacing w:before="120" w:after="120"/>
        <w:ind w:left="641" w:hanging="357"/>
        <w:contextualSpacing w:val="0"/>
        <w:rPr>
          <w:rFonts w:cstheme="minorHAnsi"/>
          <w:sz w:val="24"/>
          <w:szCs w:val="24"/>
        </w:rPr>
      </w:pPr>
      <w:r w:rsidRPr="00D15264">
        <w:rPr>
          <w:rFonts w:cstheme="minorHAnsi"/>
          <w:sz w:val="24"/>
          <w:szCs w:val="24"/>
        </w:rPr>
        <w:t>Styðj</w:t>
      </w:r>
      <w:r w:rsidR="004661AB" w:rsidRPr="00D15264">
        <w:rPr>
          <w:rFonts w:cstheme="minorHAnsi"/>
          <w:sz w:val="24"/>
          <w:szCs w:val="24"/>
        </w:rPr>
        <w:t>a við starfsemi sem sinnir</w:t>
      </w:r>
      <w:r w:rsidRPr="00D15264">
        <w:rPr>
          <w:rFonts w:cstheme="minorHAnsi"/>
          <w:sz w:val="24"/>
          <w:szCs w:val="24"/>
        </w:rPr>
        <w:t xml:space="preserve"> barna</w:t>
      </w:r>
      <w:r w:rsidR="00B00300" w:rsidRPr="00D15264">
        <w:rPr>
          <w:rFonts w:cstheme="minorHAnsi"/>
          <w:sz w:val="24"/>
          <w:szCs w:val="24"/>
        </w:rPr>
        <w:t>-</w:t>
      </w:r>
      <w:r w:rsidRPr="00D15264">
        <w:rPr>
          <w:rFonts w:cstheme="minorHAnsi"/>
          <w:sz w:val="24"/>
          <w:szCs w:val="24"/>
        </w:rPr>
        <w:t>, ungmenna</w:t>
      </w:r>
      <w:r w:rsidR="00B00300" w:rsidRPr="00D15264">
        <w:rPr>
          <w:rFonts w:cstheme="minorHAnsi"/>
          <w:sz w:val="24"/>
          <w:szCs w:val="24"/>
        </w:rPr>
        <w:t>-</w:t>
      </w:r>
      <w:r w:rsidRPr="00D15264">
        <w:rPr>
          <w:rFonts w:cstheme="minorHAnsi"/>
          <w:sz w:val="24"/>
          <w:szCs w:val="24"/>
        </w:rPr>
        <w:t xml:space="preserve"> og fjölskyldu</w:t>
      </w:r>
      <w:r w:rsidR="00B00300" w:rsidRPr="00D15264">
        <w:rPr>
          <w:rFonts w:cstheme="minorHAnsi"/>
          <w:sz w:val="24"/>
          <w:szCs w:val="24"/>
        </w:rPr>
        <w:t>starfi</w:t>
      </w:r>
      <w:r w:rsidRPr="00D15264">
        <w:rPr>
          <w:rFonts w:cstheme="minorHAnsi"/>
          <w:sz w:val="24"/>
          <w:szCs w:val="24"/>
        </w:rPr>
        <w:t xml:space="preserve"> á einn eða annan hátt.</w:t>
      </w:r>
      <w:r w:rsidR="00B00300" w:rsidRPr="00D15264">
        <w:rPr>
          <w:rFonts w:cstheme="minorHAnsi"/>
          <w:sz w:val="24"/>
          <w:szCs w:val="24"/>
        </w:rPr>
        <w:t xml:space="preserve"> </w:t>
      </w:r>
    </w:p>
    <w:p w14:paraId="1752786A"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 xml:space="preserve">Að forvarnir verði skipulagður þáttur í starfi félaga og stofnanna sem koma að málefnum barna og unglinga í sveitarfélaginu. </w:t>
      </w:r>
    </w:p>
    <w:p w14:paraId="51E22A16"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Auka öryggi og stuðla að jákvæðu, heilbrigðu og uppbyggjandi samfélagi.</w:t>
      </w:r>
    </w:p>
    <w:p w14:paraId="6C7574F1"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Vinna að aukinni fræðslu og forvörnum gegn neyslu á skaðlegum efnum.</w:t>
      </w:r>
    </w:p>
    <w:p w14:paraId="7114316B" w14:textId="77777777" w:rsidR="00996811" w:rsidRPr="003102BE" w:rsidRDefault="00996811" w:rsidP="00996811">
      <w:pPr>
        <w:pStyle w:val="ListParagraph"/>
        <w:spacing w:before="120" w:after="120"/>
        <w:ind w:left="641"/>
        <w:contextualSpacing w:val="0"/>
        <w:rPr>
          <w:rFonts w:cstheme="minorHAnsi"/>
          <w:sz w:val="24"/>
          <w:szCs w:val="24"/>
        </w:rPr>
      </w:pPr>
    </w:p>
    <w:p w14:paraId="2EB8B70E" w14:textId="77777777" w:rsidR="00996811" w:rsidRPr="003102BE" w:rsidRDefault="00996811" w:rsidP="00996811">
      <w:pPr>
        <w:rPr>
          <w:rFonts w:asciiTheme="minorHAnsi" w:hAnsiTheme="minorHAnsi" w:cstheme="minorHAnsi"/>
          <w:b/>
          <w:szCs w:val="24"/>
        </w:rPr>
      </w:pPr>
      <w:r w:rsidRPr="003102BE">
        <w:rPr>
          <w:rFonts w:asciiTheme="minorHAnsi" w:hAnsiTheme="minorHAnsi" w:cstheme="minorHAnsi"/>
          <w:b/>
          <w:szCs w:val="24"/>
        </w:rPr>
        <w:t>Markmið/ leiðarljós</w:t>
      </w:r>
    </w:p>
    <w:p w14:paraId="7F535E30"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 xml:space="preserve">Vinna að því að styrkja og efla samskipti, sjálfsmynd barna og sjálfstæði </w:t>
      </w:r>
    </w:p>
    <w:p w14:paraId="3C5149EE"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 xml:space="preserve">Að efla og styrkja foreldra í uppeldishlutverki sínu, til dæmis með námskeiðum, fundum og fræðsluefni sem og samráði og samvinnu þeirra á milli þar sem foreldrar eru lykilaðilar i forvörnum. </w:t>
      </w:r>
    </w:p>
    <w:p w14:paraId="158DF7EB"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 xml:space="preserve">Að efla uppeldis- og forvarnarhlutverk íþróttafélaga og annarra félaga sem starfa með börnum og unglingum. </w:t>
      </w:r>
    </w:p>
    <w:p w14:paraId="026CBEA7"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 xml:space="preserve">Að þátttaka, ábyrgð og virkni séu lykilorð í starfi félagsmiðstöðva ungs fólks. Þar skal unnið að viðfangsefnum sem styrkja sjálfsmynd og sjálfsvirðingu. Félagsmiðstöðvar skulu sérstaklega reyna að ná til þeirra sem ekki stunda annað skipulagt tómstundastarf og þeirra sem tilheyra jaðarhópum. </w:t>
      </w:r>
    </w:p>
    <w:p w14:paraId="20DABCB3"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lastRenderedPageBreak/>
        <w:t>Að stuðla að fræðslu um forvarnir, kynheilbrigði og lýðheilsu sem víðast í sveitarfélaginu, svo sem í skólum og á vinnustöðum.</w:t>
      </w:r>
    </w:p>
    <w:p w14:paraId="0285E312"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Að foreldrafélög geti tekið markvissan þátt í vinnu að forvörnum, meðal annars með fræðslufundum og samstarfsfundum.</w:t>
      </w:r>
    </w:p>
    <w:p w14:paraId="6564CAF5"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 xml:space="preserve">Að unnið verði náið að forvarnarstarfi með lögreglu. </w:t>
      </w:r>
    </w:p>
    <w:p w14:paraId="66CAF34B" w14:textId="39993F0C" w:rsidR="00996811" w:rsidRPr="00D15264" w:rsidRDefault="00996811" w:rsidP="002E04CC">
      <w:pPr>
        <w:pStyle w:val="ListParagraph"/>
        <w:numPr>
          <w:ilvl w:val="0"/>
          <w:numId w:val="1"/>
        </w:numPr>
        <w:spacing w:before="120" w:after="120"/>
        <w:ind w:left="641" w:hanging="357"/>
        <w:contextualSpacing w:val="0"/>
        <w:rPr>
          <w:rFonts w:cstheme="minorHAnsi"/>
          <w:sz w:val="24"/>
          <w:szCs w:val="24"/>
        </w:rPr>
      </w:pPr>
      <w:r w:rsidRPr="00D15264">
        <w:rPr>
          <w:rFonts w:cstheme="minorHAnsi"/>
          <w:sz w:val="24"/>
          <w:szCs w:val="24"/>
        </w:rPr>
        <w:t xml:space="preserve">Að haft verði samráð við börn og ungmenni í sveitarfélaginu sem nýtast til stefnumótunnar og til að meta hvernig hefur tiltekist í forvarnarstarfinu. </w:t>
      </w:r>
      <w:r w:rsidR="00B00300" w:rsidRPr="00D15264">
        <w:rPr>
          <w:sz w:val="24"/>
          <w:szCs w:val="24"/>
        </w:rPr>
        <w:t xml:space="preserve"> </w:t>
      </w:r>
    </w:p>
    <w:p w14:paraId="12E4705F" w14:textId="77777777" w:rsidR="00996811" w:rsidRPr="003102BE" w:rsidRDefault="00996811" w:rsidP="00996811">
      <w:pPr>
        <w:spacing w:before="120" w:after="120"/>
        <w:rPr>
          <w:rFonts w:asciiTheme="minorHAnsi" w:hAnsiTheme="minorHAnsi" w:cstheme="minorHAnsi"/>
          <w:szCs w:val="24"/>
        </w:rPr>
      </w:pPr>
    </w:p>
    <w:p w14:paraId="60B7A41B" w14:textId="77777777" w:rsidR="00996811" w:rsidRPr="003102BE" w:rsidRDefault="00996811" w:rsidP="00996811">
      <w:pPr>
        <w:spacing w:before="120" w:after="120"/>
        <w:rPr>
          <w:rFonts w:asciiTheme="minorHAnsi" w:hAnsiTheme="minorHAnsi" w:cstheme="minorHAnsi"/>
          <w:b/>
          <w:szCs w:val="24"/>
        </w:rPr>
      </w:pPr>
      <w:r w:rsidRPr="003102BE">
        <w:rPr>
          <w:rFonts w:asciiTheme="minorHAnsi" w:hAnsiTheme="minorHAnsi" w:cstheme="minorHAnsi"/>
          <w:b/>
          <w:szCs w:val="24"/>
        </w:rPr>
        <w:t>Framkvæmd</w:t>
      </w:r>
    </w:p>
    <w:p w14:paraId="001F9779" w14:textId="77777777" w:rsidR="00996811" w:rsidRPr="003102BE" w:rsidRDefault="00996811" w:rsidP="00996811">
      <w:pPr>
        <w:spacing w:before="120" w:after="120"/>
        <w:rPr>
          <w:rFonts w:asciiTheme="minorHAnsi" w:hAnsiTheme="minorHAnsi" w:cstheme="minorHAnsi"/>
          <w:szCs w:val="24"/>
        </w:rPr>
      </w:pPr>
      <w:r w:rsidRPr="003102BE">
        <w:rPr>
          <w:rFonts w:asciiTheme="minorHAnsi" w:hAnsiTheme="minorHAnsi" w:cstheme="minorHAnsi"/>
          <w:szCs w:val="24"/>
        </w:rPr>
        <w:t>Starfsmaður fjölskyldusviðs sem fer með forvarnarmálin í sveitarfélaginu, mun hafa yfirumsjón og eftirlit með framkvæmd forvarnarstefnunnar. Haldnir verða reglubundnir samstarfsfundir þar sem þeir</w:t>
      </w:r>
      <w:r w:rsidR="002253F6" w:rsidRPr="003102BE">
        <w:rPr>
          <w:rFonts w:asciiTheme="minorHAnsi" w:hAnsiTheme="minorHAnsi" w:cstheme="minorHAnsi"/>
          <w:szCs w:val="24"/>
        </w:rPr>
        <w:t>,</w:t>
      </w:r>
      <w:r w:rsidRPr="003102BE">
        <w:rPr>
          <w:rFonts w:asciiTheme="minorHAnsi" w:hAnsiTheme="minorHAnsi" w:cstheme="minorHAnsi"/>
          <w:szCs w:val="24"/>
        </w:rPr>
        <w:t xml:space="preserve"> sem vinna að</w:t>
      </w:r>
      <w:r w:rsidR="002253F6" w:rsidRPr="003102BE">
        <w:rPr>
          <w:rFonts w:asciiTheme="minorHAnsi" w:hAnsiTheme="minorHAnsi" w:cstheme="minorHAnsi"/>
          <w:szCs w:val="24"/>
        </w:rPr>
        <w:t xml:space="preserve">, </w:t>
      </w:r>
      <w:r w:rsidR="002253F6" w:rsidRPr="00D15264">
        <w:rPr>
          <w:rFonts w:asciiTheme="minorHAnsi" w:hAnsiTheme="minorHAnsi" w:cstheme="minorHAnsi"/>
          <w:szCs w:val="24"/>
        </w:rPr>
        <w:t>barnvænu sveitarfélagi</w:t>
      </w:r>
      <w:r w:rsidR="002253F6" w:rsidRPr="003102BE">
        <w:rPr>
          <w:rFonts w:asciiTheme="minorHAnsi" w:hAnsiTheme="minorHAnsi" w:cstheme="minorHAnsi"/>
          <w:szCs w:val="24"/>
        </w:rPr>
        <w:t>, forvörnum</w:t>
      </w:r>
      <w:r w:rsidRPr="003102BE">
        <w:rPr>
          <w:rFonts w:asciiTheme="minorHAnsi" w:hAnsiTheme="minorHAnsi" w:cstheme="minorHAnsi"/>
          <w:szCs w:val="24"/>
        </w:rPr>
        <w:t>-, lýðheilsu-</w:t>
      </w:r>
      <w:r w:rsidR="002253F6" w:rsidRPr="003102BE">
        <w:rPr>
          <w:rFonts w:asciiTheme="minorHAnsi" w:hAnsiTheme="minorHAnsi" w:cstheme="minorHAnsi"/>
          <w:szCs w:val="24"/>
        </w:rPr>
        <w:t>,</w:t>
      </w:r>
      <w:r w:rsidRPr="003102BE">
        <w:rPr>
          <w:rFonts w:asciiTheme="minorHAnsi" w:hAnsiTheme="minorHAnsi" w:cstheme="minorHAnsi"/>
          <w:szCs w:val="24"/>
        </w:rPr>
        <w:t xml:space="preserve"> og uppeldismálum miðla upplýsingum og undirbúa samstarfsverkefni. </w:t>
      </w:r>
    </w:p>
    <w:p w14:paraId="5702B381" w14:textId="77777777" w:rsidR="00996811" w:rsidRPr="003102BE" w:rsidRDefault="00996811" w:rsidP="00996811">
      <w:pPr>
        <w:rPr>
          <w:rFonts w:asciiTheme="minorHAnsi" w:hAnsiTheme="minorHAnsi" w:cstheme="minorHAnsi"/>
          <w:szCs w:val="24"/>
        </w:rPr>
      </w:pPr>
      <w:r w:rsidRPr="003102BE">
        <w:rPr>
          <w:rFonts w:asciiTheme="minorHAnsi" w:hAnsiTheme="minorHAnsi" w:cstheme="minorHAnsi"/>
          <w:szCs w:val="24"/>
        </w:rPr>
        <w:t xml:space="preserve">Félög sem sinna íþrótta-, menningar- og æskulýðsmálum og njóta styrkja frá sveitarfélaginu geri forvarnaráætlanir og sinni forvörnum með markvissum hætti. </w:t>
      </w:r>
    </w:p>
    <w:p w14:paraId="1DAD3EB3" w14:textId="77777777" w:rsidR="00996811" w:rsidRPr="003102BE" w:rsidRDefault="00996811" w:rsidP="00996811">
      <w:pPr>
        <w:rPr>
          <w:rFonts w:asciiTheme="minorHAnsi" w:hAnsiTheme="minorHAnsi" w:cstheme="minorHAnsi"/>
          <w:szCs w:val="24"/>
        </w:rPr>
      </w:pPr>
      <w:r w:rsidRPr="003102BE">
        <w:rPr>
          <w:rFonts w:asciiTheme="minorHAnsi" w:hAnsiTheme="minorHAnsi" w:cstheme="minorHAnsi"/>
          <w:szCs w:val="24"/>
        </w:rPr>
        <w:t>Allar samkomur og skemmtanir sem börn hafa aðgang að skulu vera vímuefnalausar. Þær eiga að vera á forsendum barna og í forsjá aðila sem hafa þekkingu og reynslu af starfi með börnum í húsnæði við hæfi.</w:t>
      </w:r>
    </w:p>
    <w:p w14:paraId="1A4B0AEF" w14:textId="010704A3" w:rsidR="00996811" w:rsidRPr="00B00300" w:rsidRDefault="004661AB" w:rsidP="00996811">
      <w:pPr>
        <w:pStyle w:val="ListParagraph"/>
        <w:numPr>
          <w:ilvl w:val="0"/>
          <w:numId w:val="1"/>
        </w:numPr>
        <w:spacing w:before="120" w:after="120"/>
        <w:ind w:left="641" w:hanging="357"/>
        <w:contextualSpacing w:val="0"/>
        <w:rPr>
          <w:rFonts w:cstheme="minorHAnsi"/>
          <w:i/>
          <w:color w:val="FF0000"/>
          <w:sz w:val="24"/>
          <w:szCs w:val="24"/>
        </w:rPr>
      </w:pPr>
      <w:r w:rsidRPr="00D15264">
        <w:rPr>
          <w:rFonts w:cstheme="minorHAnsi"/>
          <w:sz w:val="24"/>
          <w:szCs w:val="24"/>
        </w:rPr>
        <w:t>Markvisst verður boðið upp á kynfræðslu í</w:t>
      </w:r>
      <w:r w:rsidR="002253F6" w:rsidRPr="00D15264">
        <w:rPr>
          <w:rFonts w:cstheme="minorHAnsi"/>
          <w:sz w:val="24"/>
          <w:szCs w:val="24"/>
        </w:rPr>
        <w:t xml:space="preserve"> leik- og grunnskólum sveitarfélagsins</w:t>
      </w:r>
      <w:r w:rsidR="00996811" w:rsidRPr="00896004">
        <w:rPr>
          <w:rFonts w:cstheme="minorHAnsi"/>
          <w:color w:val="FF0000"/>
          <w:sz w:val="24"/>
          <w:szCs w:val="24"/>
        </w:rPr>
        <w:t>.</w:t>
      </w:r>
      <w:r w:rsidR="00B00300">
        <w:rPr>
          <w:rFonts w:cstheme="minorHAnsi"/>
          <w:color w:val="FF0000"/>
          <w:sz w:val="24"/>
          <w:szCs w:val="24"/>
        </w:rPr>
        <w:t xml:space="preserve"> </w:t>
      </w:r>
    </w:p>
    <w:p w14:paraId="4BEF2540"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Forvarnarverkefni – ár hvert vinna börn á unglingastigi grunnskólanna með þema og útbúa slagorð sem m.a. má prenta á boli.</w:t>
      </w:r>
    </w:p>
    <w:p w14:paraId="3074EB75" w14:textId="28A4F9C3" w:rsidR="002253F6" w:rsidRPr="00896004" w:rsidRDefault="00E65039" w:rsidP="00996811">
      <w:pPr>
        <w:pStyle w:val="ListParagraph"/>
        <w:numPr>
          <w:ilvl w:val="0"/>
          <w:numId w:val="1"/>
        </w:numPr>
        <w:spacing w:before="120" w:after="120"/>
        <w:ind w:left="641" w:hanging="357"/>
        <w:contextualSpacing w:val="0"/>
        <w:rPr>
          <w:rFonts w:cstheme="minorHAnsi"/>
          <w:color w:val="FF0000"/>
          <w:sz w:val="24"/>
          <w:szCs w:val="24"/>
        </w:rPr>
      </w:pPr>
      <w:r w:rsidRPr="00D15264">
        <w:rPr>
          <w:rFonts w:cstheme="minorHAnsi"/>
          <w:sz w:val="24"/>
          <w:szCs w:val="24"/>
        </w:rPr>
        <w:t>Að forvarnarhópur fundi með</w:t>
      </w:r>
      <w:r w:rsidR="00AC5C0A" w:rsidRPr="00D15264">
        <w:rPr>
          <w:rFonts w:cstheme="minorHAnsi"/>
          <w:sz w:val="24"/>
          <w:szCs w:val="24"/>
        </w:rPr>
        <w:t xml:space="preserve"> ungmennaráð</w:t>
      </w:r>
      <w:r w:rsidRPr="00D15264">
        <w:rPr>
          <w:rFonts w:cstheme="minorHAnsi"/>
          <w:sz w:val="24"/>
          <w:szCs w:val="24"/>
        </w:rPr>
        <w:t>i</w:t>
      </w:r>
      <w:r w:rsidR="00AC5C0A" w:rsidRPr="00D15264">
        <w:rPr>
          <w:rFonts w:cstheme="minorHAnsi"/>
          <w:sz w:val="24"/>
          <w:szCs w:val="24"/>
        </w:rPr>
        <w:t xml:space="preserve"> a.m.k einu sinni á ári</w:t>
      </w:r>
      <w:r w:rsidR="002253F6" w:rsidRPr="00896004">
        <w:rPr>
          <w:rFonts w:cstheme="minorHAnsi"/>
          <w:color w:val="FF0000"/>
          <w:sz w:val="24"/>
          <w:szCs w:val="24"/>
        </w:rPr>
        <w:t>.</w:t>
      </w:r>
    </w:p>
    <w:p w14:paraId="1079ADDD"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Styðja við virkni og ábyrgð barna, meðal annars með því að styðja við forvarna</w:t>
      </w:r>
      <w:r w:rsidR="002253F6" w:rsidRPr="003102BE">
        <w:rPr>
          <w:rFonts w:cstheme="minorHAnsi"/>
          <w:sz w:val="24"/>
          <w:szCs w:val="24"/>
        </w:rPr>
        <w:t>rverkefni í starfi foreldra, barna og ungmenna í sveitarfélaginu</w:t>
      </w:r>
      <w:r w:rsidRPr="003102BE">
        <w:rPr>
          <w:rFonts w:cstheme="minorHAnsi"/>
          <w:sz w:val="24"/>
          <w:szCs w:val="24"/>
        </w:rPr>
        <w:t xml:space="preserve">. </w:t>
      </w:r>
    </w:p>
    <w:p w14:paraId="270FC044" w14:textId="1C821EC9" w:rsidR="00996811" w:rsidRPr="00B00300" w:rsidRDefault="00996811" w:rsidP="00996811">
      <w:pPr>
        <w:pStyle w:val="ListParagraph"/>
        <w:numPr>
          <w:ilvl w:val="0"/>
          <w:numId w:val="1"/>
        </w:numPr>
        <w:spacing w:before="120" w:after="120"/>
        <w:ind w:left="641" w:hanging="357"/>
        <w:contextualSpacing w:val="0"/>
        <w:rPr>
          <w:rFonts w:cstheme="minorHAnsi"/>
          <w:i/>
          <w:color w:val="FF0000"/>
          <w:sz w:val="24"/>
          <w:szCs w:val="24"/>
        </w:rPr>
      </w:pPr>
      <w:r w:rsidRPr="00D15264">
        <w:rPr>
          <w:rFonts w:cstheme="minorHAnsi"/>
          <w:sz w:val="24"/>
          <w:szCs w:val="24"/>
        </w:rPr>
        <w:t>Vera með fr</w:t>
      </w:r>
      <w:r w:rsidR="008D50B8" w:rsidRPr="00D15264">
        <w:rPr>
          <w:rFonts w:cstheme="minorHAnsi"/>
          <w:sz w:val="24"/>
          <w:szCs w:val="24"/>
        </w:rPr>
        <w:t xml:space="preserve">æðslu fyrir börn og foreldra </w:t>
      </w:r>
      <w:r w:rsidR="00787840" w:rsidRPr="00D15264">
        <w:rPr>
          <w:rFonts w:cstheme="minorHAnsi"/>
          <w:sz w:val="24"/>
          <w:szCs w:val="24"/>
        </w:rPr>
        <w:t>í samstarfi við lykilaðila í forvörnum.</w:t>
      </w:r>
      <w:r w:rsidR="008D50B8" w:rsidRPr="00D15264">
        <w:rPr>
          <w:rFonts w:cstheme="minorHAnsi"/>
          <w:sz w:val="24"/>
          <w:szCs w:val="24"/>
        </w:rPr>
        <w:t xml:space="preserve"> Fræðsluáætlun unnin að hausti.</w:t>
      </w:r>
      <w:r w:rsidR="00896004" w:rsidRPr="00D15264">
        <w:rPr>
          <w:rFonts w:cstheme="minorHAnsi"/>
          <w:sz w:val="24"/>
          <w:szCs w:val="24"/>
        </w:rPr>
        <w:t xml:space="preserve"> </w:t>
      </w:r>
    </w:p>
    <w:p w14:paraId="224FC766" w14:textId="77777777" w:rsidR="00996811" w:rsidRPr="003102BE" w:rsidRDefault="00996811" w:rsidP="00996811">
      <w:pPr>
        <w:pStyle w:val="ListParagraph"/>
        <w:numPr>
          <w:ilvl w:val="0"/>
          <w:numId w:val="1"/>
        </w:numPr>
        <w:spacing w:before="120" w:after="120"/>
        <w:ind w:left="641" w:hanging="357"/>
        <w:contextualSpacing w:val="0"/>
        <w:rPr>
          <w:rFonts w:cstheme="minorHAnsi"/>
          <w:sz w:val="24"/>
          <w:szCs w:val="24"/>
        </w:rPr>
      </w:pPr>
      <w:r w:rsidRPr="003102BE">
        <w:rPr>
          <w:rFonts w:cstheme="minorHAnsi"/>
          <w:sz w:val="24"/>
          <w:szCs w:val="24"/>
        </w:rPr>
        <w:t>Vekja athygli á útivistartíma barna.</w:t>
      </w:r>
    </w:p>
    <w:p w14:paraId="5FD7E205" w14:textId="77777777" w:rsidR="00B00300" w:rsidRDefault="00B00300" w:rsidP="00996811">
      <w:pPr>
        <w:spacing w:before="120" w:after="120"/>
        <w:rPr>
          <w:rFonts w:asciiTheme="minorHAnsi" w:hAnsiTheme="minorHAnsi" w:cstheme="minorHAnsi"/>
          <w:b/>
          <w:szCs w:val="24"/>
        </w:rPr>
      </w:pPr>
    </w:p>
    <w:p w14:paraId="6C2AD39A" w14:textId="7D0F5CD0" w:rsidR="00996811" w:rsidRPr="003102BE" w:rsidRDefault="00996811" w:rsidP="00996811">
      <w:pPr>
        <w:spacing w:before="120" w:after="120"/>
        <w:rPr>
          <w:rFonts w:asciiTheme="minorHAnsi" w:hAnsiTheme="minorHAnsi" w:cstheme="minorHAnsi"/>
          <w:b/>
          <w:szCs w:val="24"/>
        </w:rPr>
      </w:pPr>
      <w:r w:rsidRPr="003102BE">
        <w:rPr>
          <w:rFonts w:asciiTheme="minorHAnsi" w:hAnsiTheme="minorHAnsi" w:cstheme="minorHAnsi"/>
          <w:b/>
          <w:szCs w:val="24"/>
        </w:rPr>
        <w:t>Lykilaðilar í forvörnum</w:t>
      </w:r>
    </w:p>
    <w:p w14:paraId="42049FCD" w14:textId="416EB676" w:rsidR="00996811" w:rsidRPr="00D15264" w:rsidRDefault="00126735" w:rsidP="00996811">
      <w:pPr>
        <w:rPr>
          <w:rFonts w:asciiTheme="minorHAnsi" w:hAnsiTheme="minorHAnsi" w:cstheme="minorHAnsi"/>
          <w:szCs w:val="24"/>
        </w:rPr>
      </w:pPr>
      <w:r w:rsidRPr="00D15264">
        <w:rPr>
          <w:rFonts w:asciiTheme="minorHAnsi" w:hAnsiTheme="minorHAnsi" w:cstheme="minorHAnsi"/>
          <w:szCs w:val="24"/>
        </w:rPr>
        <w:t>Sveitarfélagið,</w:t>
      </w:r>
      <w:r w:rsidR="00B847EC" w:rsidRPr="00D15264">
        <w:rPr>
          <w:rFonts w:asciiTheme="minorHAnsi" w:hAnsiTheme="minorHAnsi" w:cstheme="minorHAnsi"/>
          <w:szCs w:val="24"/>
        </w:rPr>
        <w:t xml:space="preserve"> leik- og grunn</w:t>
      </w:r>
      <w:r w:rsidRPr="00D15264">
        <w:rPr>
          <w:rFonts w:asciiTheme="minorHAnsi" w:hAnsiTheme="minorHAnsi" w:cstheme="minorHAnsi"/>
          <w:szCs w:val="24"/>
        </w:rPr>
        <w:t>s</w:t>
      </w:r>
      <w:r w:rsidR="00996811" w:rsidRPr="00D15264">
        <w:rPr>
          <w:rFonts w:asciiTheme="minorHAnsi" w:hAnsiTheme="minorHAnsi" w:cstheme="minorHAnsi"/>
          <w:szCs w:val="24"/>
        </w:rPr>
        <w:t>kólar sveitarfélagsins,</w:t>
      </w:r>
      <w:r w:rsidRPr="00D15264">
        <w:rPr>
          <w:rFonts w:asciiTheme="minorHAnsi" w:hAnsiTheme="minorHAnsi" w:cstheme="minorHAnsi"/>
          <w:szCs w:val="24"/>
        </w:rPr>
        <w:t xml:space="preserve"> Menntaskól</w:t>
      </w:r>
      <w:r w:rsidR="00E65039" w:rsidRPr="00D15264">
        <w:rPr>
          <w:rFonts w:asciiTheme="minorHAnsi" w:hAnsiTheme="minorHAnsi" w:cstheme="minorHAnsi"/>
          <w:szCs w:val="24"/>
        </w:rPr>
        <w:t>i</w:t>
      </w:r>
      <w:r w:rsidRPr="00D15264">
        <w:rPr>
          <w:rFonts w:asciiTheme="minorHAnsi" w:hAnsiTheme="minorHAnsi" w:cstheme="minorHAnsi"/>
          <w:szCs w:val="24"/>
        </w:rPr>
        <w:t xml:space="preserve"> Borgarfjarðar,</w:t>
      </w:r>
      <w:r w:rsidR="00996811" w:rsidRPr="00D15264">
        <w:rPr>
          <w:rFonts w:asciiTheme="minorHAnsi" w:hAnsiTheme="minorHAnsi" w:cstheme="minorHAnsi"/>
          <w:szCs w:val="24"/>
        </w:rPr>
        <w:t xml:space="preserve"> félagsmiðstöðvar, foreldrafélög, félagsþjónusta, heilsugæsla, </w:t>
      </w:r>
      <w:r w:rsidRPr="00D15264">
        <w:rPr>
          <w:rFonts w:asciiTheme="minorHAnsi" w:hAnsiTheme="minorHAnsi" w:cstheme="minorHAnsi"/>
          <w:szCs w:val="24"/>
        </w:rPr>
        <w:t>íþróttafélög, lögreglan, slökkviliðið, ungmennaráð</w:t>
      </w:r>
      <w:r w:rsidR="00996811" w:rsidRPr="00D15264">
        <w:rPr>
          <w:rFonts w:asciiTheme="minorHAnsi" w:hAnsiTheme="minorHAnsi" w:cstheme="minorHAnsi"/>
          <w:szCs w:val="24"/>
        </w:rPr>
        <w:t>, félagasamtök, ungmennasambandið og nemendafélög.</w:t>
      </w:r>
    </w:p>
    <w:p w14:paraId="68DFC81A" w14:textId="77777777" w:rsidR="00580F66" w:rsidRDefault="00580F66" w:rsidP="00996811">
      <w:pPr>
        <w:rPr>
          <w:rFonts w:asciiTheme="minorHAnsi" w:hAnsiTheme="minorHAnsi" w:cstheme="minorHAnsi"/>
        </w:rPr>
      </w:pPr>
    </w:p>
    <w:p w14:paraId="6BC7BA36" w14:textId="023F4071" w:rsidR="00896004" w:rsidRDefault="00896004" w:rsidP="00996811">
      <w:pPr>
        <w:rPr>
          <w:rFonts w:asciiTheme="minorHAnsi" w:hAnsiTheme="minorHAnsi" w:cstheme="minorHAnsi"/>
        </w:rPr>
      </w:pPr>
      <w:r>
        <w:rPr>
          <w:rFonts w:asciiTheme="minorHAnsi" w:hAnsiTheme="minorHAnsi" w:cstheme="minorHAnsi"/>
        </w:rPr>
        <w:t>Stefnan skal endurskoðuð árlega</w:t>
      </w:r>
      <w:r w:rsidR="00580F66">
        <w:rPr>
          <w:rFonts w:asciiTheme="minorHAnsi" w:hAnsiTheme="minorHAnsi" w:cstheme="minorHAnsi"/>
        </w:rPr>
        <w:tab/>
      </w:r>
      <w:r w:rsidR="00580F66">
        <w:rPr>
          <w:rFonts w:asciiTheme="minorHAnsi" w:hAnsiTheme="minorHAnsi" w:cstheme="minorHAnsi"/>
        </w:rPr>
        <w:tab/>
      </w:r>
      <w:r w:rsidR="00580F66">
        <w:rPr>
          <w:rFonts w:asciiTheme="minorHAnsi" w:hAnsiTheme="minorHAnsi" w:cstheme="minorHAnsi"/>
        </w:rPr>
        <w:tab/>
        <w:t>Samþykkt í velferðarnefnd 1.febrúar 2022</w:t>
      </w:r>
    </w:p>
    <w:p w14:paraId="7F03B5EB" w14:textId="77777777" w:rsidR="00580F66" w:rsidRDefault="00580F66" w:rsidP="00996811">
      <w:pPr>
        <w:rPr>
          <w:rFonts w:asciiTheme="minorHAnsi" w:hAnsiTheme="minorHAnsi" w:cstheme="minorHAnsi"/>
        </w:rPr>
      </w:pPr>
    </w:p>
    <w:p w14:paraId="4D52F201" w14:textId="77777777" w:rsidR="00580F66" w:rsidRPr="003102BE" w:rsidRDefault="00580F66" w:rsidP="00996811">
      <w:pPr>
        <w:rPr>
          <w:rFonts w:asciiTheme="minorHAnsi" w:hAnsiTheme="minorHAnsi" w:cstheme="minorHAnsi"/>
        </w:rPr>
      </w:pPr>
    </w:p>
    <w:sectPr w:rsidR="00580F66" w:rsidRPr="003102B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5333" w14:textId="77777777" w:rsidR="00B93E7A" w:rsidRDefault="00B93E7A" w:rsidP="00B93E7A">
      <w:pPr>
        <w:spacing w:after="0" w:line="240" w:lineRule="auto"/>
      </w:pPr>
      <w:r>
        <w:separator/>
      </w:r>
    </w:p>
  </w:endnote>
  <w:endnote w:type="continuationSeparator" w:id="0">
    <w:p w14:paraId="39B8E731" w14:textId="77777777" w:rsidR="00B93E7A" w:rsidRDefault="00B93E7A" w:rsidP="00B9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A8AD" w14:textId="77777777" w:rsidR="00B93E7A" w:rsidRDefault="00B9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E137" w14:textId="77777777" w:rsidR="00B93E7A" w:rsidRDefault="00B9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CE8A" w14:textId="77777777" w:rsidR="00B93E7A" w:rsidRDefault="00B9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38D0" w14:textId="77777777" w:rsidR="00B93E7A" w:rsidRDefault="00B93E7A" w:rsidP="00B93E7A">
      <w:pPr>
        <w:spacing w:after="0" w:line="240" w:lineRule="auto"/>
      </w:pPr>
      <w:r>
        <w:separator/>
      </w:r>
    </w:p>
  </w:footnote>
  <w:footnote w:type="continuationSeparator" w:id="0">
    <w:p w14:paraId="166D5E8B" w14:textId="77777777" w:rsidR="00B93E7A" w:rsidRDefault="00B93E7A" w:rsidP="00B9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2FD4" w14:textId="77777777" w:rsidR="00B93E7A" w:rsidRDefault="00B9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5D09" w14:textId="7B750878" w:rsidR="00B93E7A" w:rsidRDefault="00B93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BCE3" w14:textId="77777777" w:rsidR="00B93E7A" w:rsidRDefault="00B9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461B9"/>
    <w:multiLevelType w:val="hybridMultilevel"/>
    <w:tmpl w:val="A828A8A6"/>
    <w:lvl w:ilvl="0" w:tplc="81668468">
      <w:numFmt w:val="bullet"/>
      <w:lvlText w:val=""/>
      <w:lvlJc w:val="left"/>
      <w:pPr>
        <w:ind w:left="644" w:hanging="360"/>
      </w:pPr>
      <w:rPr>
        <w:rFonts w:ascii="Symbol" w:eastAsiaTheme="minorHAnsi" w:hAnsi="Symbol" w:cstheme="minorBidi" w:hint="default"/>
        <w:color w:val="auto"/>
      </w:rPr>
    </w:lvl>
    <w:lvl w:ilvl="1" w:tplc="040F0003">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num w:numId="1" w16cid:durableId="134447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11"/>
    <w:rsid w:val="00126735"/>
    <w:rsid w:val="002253F6"/>
    <w:rsid w:val="003102BE"/>
    <w:rsid w:val="004661AB"/>
    <w:rsid w:val="00580F66"/>
    <w:rsid w:val="005C12B4"/>
    <w:rsid w:val="006C4BE5"/>
    <w:rsid w:val="00737203"/>
    <w:rsid w:val="00787840"/>
    <w:rsid w:val="007C19F3"/>
    <w:rsid w:val="00896004"/>
    <w:rsid w:val="008D50B8"/>
    <w:rsid w:val="0096037A"/>
    <w:rsid w:val="00996811"/>
    <w:rsid w:val="00AC5C0A"/>
    <w:rsid w:val="00B00300"/>
    <w:rsid w:val="00B847EC"/>
    <w:rsid w:val="00B93E7A"/>
    <w:rsid w:val="00D15264"/>
    <w:rsid w:val="00E562A5"/>
    <w:rsid w:val="00E65039"/>
    <w:rsid w:val="00EE44B8"/>
    <w:rsid w:val="00FE1FC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B896E"/>
  <w15:chartTrackingRefBased/>
  <w15:docId w15:val="{F1C68C73-FB88-4D2D-B075-37AA7D5B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4"/>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11"/>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B93E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3E7A"/>
  </w:style>
  <w:style w:type="paragraph" w:styleId="Footer">
    <w:name w:val="footer"/>
    <w:basedOn w:val="Normal"/>
    <w:link w:val="FooterChar"/>
    <w:uiPriority w:val="99"/>
    <w:unhideWhenUsed/>
    <w:rsid w:val="00B93E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B3EAE0AD796747A76033D2ED24BCC9" ma:contentTypeVersion="14" ma:contentTypeDescription="Create a new document." ma:contentTypeScope="" ma:versionID="be5c7ef22b6f036cb6c0b38abc012ef4">
  <xsd:schema xmlns:xsd="http://www.w3.org/2001/XMLSchema" xmlns:xs="http://www.w3.org/2001/XMLSchema" xmlns:p="http://schemas.microsoft.com/office/2006/metadata/properties" xmlns:ns3="e8dc8e04-ece9-4f1e-9e8e-2f37ad5b4a9e" xmlns:ns4="03eaf37f-a8dd-4389-a6f4-86c39fcea480" targetNamespace="http://schemas.microsoft.com/office/2006/metadata/properties" ma:root="true" ma:fieldsID="b3ca3636172fe18f9228cc5354452b16" ns3:_="" ns4:_="">
    <xsd:import namespace="e8dc8e04-ece9-4f1e-9e8e-2f37ad5b4a9e"/>
    <xsd:import namespace="03eaf37f-a8dd-4389-a6f4-86c39fcea4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8e04-ece9-4f1e-9e8e-2f37ad5b4a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af37f-a8dd-4389-a6f4-86c39fcea4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F37AD-C089-4359-A87E-A4E2258F795C}">
  <ds:schemaRefs>
    <ds:schemaRef ds:uri="http://schemas.openxmlformats.org/officeDocument/2006/bibliography"/>
  </ds:schemaRefs>
</ds:datastoreItem>
</file>

<file path=customXml/itemProps2.xml><?xml version="1.0" encoding="utf-8"?>
<ds:datastoreItem xmlns:ds="http://schemas.openxmlformats.org/officeDocument/2006/customXml" ds:itemID="{E1B0BB83-2988-4AB1-B054-0AB9833E74FD}">
  <ds:schemaRefs>
    <ds:schemaRef ds:uri="http://purl.org/dc/dcmitype/"/>
    <ds:schemaRef ds:uri="e8dc8e04-ece9-4f1e-9e8e-2f37ad5b4a9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3eaf37f-a8dd-4389-a6f4-86c39fcea480"/>
    <ds:schemaRef ds:uri="http://www.w3.org/XML/1998/namespace"/>
    <ds:schemaRef ds:uri="http://purl.org/dc/terms/"/>
  </ds:schemaRefs>
</ds:datastoreItem>
</file>

<file path=customXml/itemProps3.xml><?xml version="1.0" encoding="utf-8"?>
<ds:datastoreItem xmlns:ds="http://schemas.openxmlformats.org/officeDocument/2006/customXml" ds:itemID="{3478EF3C-746E-491D-89FF-8EBC81353A60}">
  <ds:schemaRefs>
    <ds:schemaRef ds:uri="http://schemas.microsoft.com/sharepoint/v3/contenttype/forms"/>
  </ds:schemaRefs>
</ds:datastoreItem>
</file>

<file path=customXml/itemProps4.xml><?xml version="1.0" encoding="utf-8"?>
<ds:datastoreItem xmlns:ds="http://schemas.openxmlformats.org/officeDocument/2006/customXml" ds:itemID="{C4A3A9B5-13E4-4542-AF57-33DA4F13E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8e04-ece9-4f1e-9e8e-2f37ad5b4a9e"/>
    <ds:schemaRef ds:uri="03eaf37f-a8dd-4389-a6f4-86c39fce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Fjóla Benediktsdóttir</dc:creator>
  <cp:keywords/>
  <dc:description/>
  <cp:lastModifiedBy>Fjóla Benediktsdóttir</cp:lastModifiedBy>
  <cp:revision>2</cp:revision>
  <dcterms:created xsi:type="dcterms:W3CDTF">2023-08-21T14:37:00Z</dcterms:created>
  <dcterms:modified xsi:type="dcterms:W3CDTF">2023-08-21T14:37:00Z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0x010100D8B3EAE0AD796747A76033D2ED24BCC9</vt:lpwstr>
  </property>
  <property fmtid="{D5CDD505-2E9C-101B-9397-08002B2CF9AE}" pid="3" name="One_Subject">
    <vt:lpwstr>Forvarnarstefna Borgarbyggðar_2022_samþykkt í velferdarnefnd.docx</vt:lpwstr>
  </property>
  <property fmtid="{D5CDD505-2E9C-101B-9397-08002B2CF9AE}" pid="4" name="One_Number">
    <vt:lpwstr>1311136</vt:lpwstr>
  </property>
  <property fmtid="{D5CDD505-2E9C-101B-9397-08002B2CF9AE}" pid="5" name="One_Employee">
    <vt:lpwstr/>
  </property>
  <property fmtid="{D5CDD505-2E9C-101B-9397-08002B2CF9AE}" pid="6" name="One_Status">
    <vt:lpwstr/>
  </property>
  <property fmtid="{D5CDD505-2E9C-101B-9397-08002B2CF9AE}" pid="7" name="One_FileComment">
    <vt:lpwstr/>
  </property>
  <property fmtid="{D5CDD505-2E9C-101B-9397-08002B2CF9AE}" pid="8" name="One_Author">
    <vt:lpwstr>Steinunn Fjóla Benediktsdóttir</vt:lpwstr>
  </property>
  <property fmtid="{D5CDD505-2E9C-101B-9397-08002B2CF9AE}" pid="9" name="One_PublishDate">
    <vt:lpwstr/>
  </property>
  <property fmtid="{D5CDD505-2E9C-101B-9397-08002B2CF9AE}" pid="10" name="OneQuality_Handbooks">
    <vt:lpwstr/>
  </property>
  <property fmtid="{D5CDD505-2E9C-101B-9397-08002B2CF9AE}" pid="11" name="OneQuality_Processes">
    <vt:lpwstr/>
  </property>
  <property fmtid="{D5CDD505-2E9C-101B-9397-08002B2CF9AE}" pid="12" name="OneQuality_QualityItemType">
    <vt:lpwstr/>
  </property>
  <property fmtid="{D5CDD505-2E9C-101B-9397-08002B2CF9AE}" pid="13" name="OneQuality_ReviewSettings">
    <vt:lpwstr/>
  </property>
  <property fmtid="{D5CDD505-2E9C-101B-9397-08002B2CF9AE}" pid="14" name="OneQuality_HeadChapter">
    <vt:lpwstr/>
  </property>
  <property fmtid="{D5CDD505-2E9C-101B-9397-08002B2CF9AE}" pid="15" name="OneQuality_Chapter">
    <vt:lpwstr/>
  </property>
  <property fmtid="{D5CDD505-2E9C-101B-9397-08002B2CF9AE}" pid="16" name="One_FileVersion">
    <vt:lpwstr>0.1</vt:lpwstr>
  </property>
</Properties>
</file>