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AAB260" wp14:paraId="60AE43CD" wp14:textId="593F9C33">
      <w:pPr>
        <w:pStyle w:val="Heading1"/>
      </w:pPr>
      <w:r w:rsidRPr="01AAB260" w:rsidR="783A2D08">
        <w:rPr>
          <w:rFonts w:ascii="Libre Baskerville" w:hAnsi="Libre Baskerville" w:eastAsia="Libre Baskerville" w:cs="Libre Baskerville"/>
          <w:b w:val="1"/>
          <w:bCs w:val="1"/>
          <w:i w:val="0"/>
          <w:iCs w:val="0"/>
          <w:caps w:val="0"/>
          <w:smallCaps w:val="0"/>
          <w:noProof w:val="0"/>
          <w:color w:val="42647C"/>
          <w:sz w:val="37"/>
          <w:szCs w:val="37"/>
          <w:lang w:val="en-US"/>
        </w:rPr>
        <w:t>Tómstundaakstur</w:t>
      </w:r>
    </w:p>
    <w:p xmlns:wp14="http://schemas.microsoft.com/office/word/2010/wordml" w:rsidP="01AAB260" wp14:paraId="40BFDB48" wp14:textId="4A97BDDA">
      <w:pPr>
        <w:spacing w:before="0" w:beforeAutospacing="off"/>
      </w:pPr>
      <w:r w:rsidRPr="01AAB260" w:rsidR="783A2D0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777777"/>
          <w:sz w:val="24"/>
          <w:szCs w:val="24"/>
          <w:lang w:val="en-US"/>
        </w:rPr>
        <w:t>Tómstundaaksturinn hefst um leið og annar skólaakstur í ágúst og er í gangi út skólaárið, alla virka daga þegar það er skóli.</w:t>
      </w:r>
    </w:p>
    <w:p xmlns:wp14="http://schemas.microsoft.com/office/word/2010/wordml" w:rsidP="01AAB260" wp14:paraId="61442AC7" wp14:textId="13C35C83">
      <w:pPr>
        <w:spacing w:before="0" w:beforeAutospacing="off"/>
      </w:pPr>
      <w:r w:rsidRPr="01AAB260" w:rsidR="783A2D0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777777"/>
          <w:sz w:val="24"/>
          <w:szCs w:val="24"/>
          <w:lang w:val="en-US"/>
        </w:rPr>
        <w:t>ENGINN AKSTUR ER ÞEGAR ÞAÐ ER EKKI SKÓLI.</w:t>
      </w:r>
    </w:p>
    <w:p xmlns:wp14="http://schemas.microsoft.com/office/word/2010/wordml" w:rsidP="01AAB260" wp14:paraId="2FBDB399" wp14:textId="6E8BE6D0">
      <w:pPr>
        <w:spacing w:before="0" w:beforeAutospacing="off"/>
      </w:pPr>
      <w:r w:rsidRPr="01AAB260" w:rsidR="783A2D0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777777"/>
          <w:sz w:val="24"/>
          <w:szCs w:val="24"/>
          <w:lang w:val="en-US"/>
        </w:rPr>
        <w:t>Tímasetningar: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935"/>
        <w:gridCol w:w="1440"/>
        <w:gridCol w:w="1455"/>
        <w:gridCol w:w="1515"/>
        <w:gridCol w:w="1500"/>
        <w:gridCol w:w="1440"/>
      </w:tblGrid>
      <w:tr w:rsidR="01AAB260" w:rsidTr="01AAB260" w14:paraId="58EBB4CD">
        <w:trPr>
          <w:trHeight w:val="300"/>
        </w:trPr>
        <w:tc>
          <w:tcPr>
            <w:tcW w:w="1935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7F1144B7" w14:textId="1890E91B">
            <w:pPr>
              <w:spacing w:before="0" w:beforeAutospacing="off" w:after="0" w:afterAutospacing="off"/>
              <w:jc w:val="left"/>
            </w:pPr>
            <w:r w:rsidR="01AAB260">
              <w:rPr/>
              <w:t>Frá</w:t>
            </w:r>
          </w:p>
        </w:tc>
        <w:tc>
          <w:tcPr>
            <w:tcW w:w="1440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20094948" w14:textId="2BE86DFD">
            <w:pPr>
              <w:spacing w:before="0" w:beforeAutospacing="off" w:after="0" w:afterAutospacing="off"/>
              <w:jc w:val="center"/>
            </w:pPr>
            <w:r w:rsidR="01AAB260">
              <w:rPr/>
              <w:t>Mánudagar</w:t>
            </w:r>
          </w:p>
        </w:tc>
        <w:tc>
          <w:tcPr>
            <w:tcW w:w="1455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594714DA" w14:textId="72423B7E">
            <w:pPr>
              <w:spacing w:before="0" w:beforeAutospacing="off" w:after="0" w:afterAutospacing="off"/>
              <w:jc w:val="center"/>
            </w:pPr>
            <w:r w:rsidR="01AAB260">
              <w:rPr/>
              <w:t>Þriðjudagar</w:t>
            </w:r>
          </w:p>
        </w:tc>
        <w:tc>
          <w:tcPr>
            <w:tcW w:w="1515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429389F8" w14:textId="03E2EEF0">
            <w:pPr>
              <w:spacing w:before="0" w:beforeAutospacing="off" w:after="0" w:afterAutospacing="off"/>
              <w:jc w:val="center"/>
            </w:pPr>
            <w:r w:rsidR="01AAB260">
              <w:rPr/>
              <w:t>Miðvikudagar</w:t>
            </w:r>
          </w:p>
        </w:tc>
        <w:tc>
          <w:tcPr>
            <w:tcW w:w="1500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226EB66F" w14:textId="07550211">
            <w:pPr>
              <w:spacing w:before="0" w:beforeAutospacing="off" w:after="0" w:afterAutospacing="off"/>
              <w:jc w:val="center"/>
            </w:pPr>
            <w:r w:rsidR="01AAB260">
              <w:rPr/>
              <w:t>Fimmtudagar</w:t>
            </w:r>
          </w:p>
        </w:tc>
        <w:tc>
          <w:tcPr>
            <w:tcW w:w="1440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094A3966" w14:textId="624E35ED">
            <w:pPr>
              <w:spacing w:before="0" w:beforeAutospacing="off" w:after="0" w:afterAutospacing="off"/>
              <w:jc w:val="center"/>
            </w:pPr>
            <w:r w:rsidR="01AAB260">
              <w:rPr/>
              <w:t>Föstudagar</w:t>
            </w:r>
          </w:p>
        </w:tc>
      </w:tr>
      <w:tr w:rsidR="01AAB260" w:rsidTr="01AAB260" w14:paraId="37470302">
        <w:trPr>
          <w:trHeight w:val="300"/>
        </w:trPr>
        <w:tc>
          <w:tcPr>
            <w:tcW w:w="1935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6B616241" w14:textId="1295CF3F">
            <w:pPr>
              <w:spacing w:before="0" w:beforeAutospacing="off" w:after="0" w:afterAutospacing="off"/>
              <w:jc w:val="left"/>
            </w:pPr>
            <w:r w:rsidR="01AAB260">
              <w:rPr/>
              <w:t>Kleppjárnsreykjum</w:t>
            </w:r>
          </w:p>
        </w:tc>
        <w:tc>
          <w:tcPr>
            <w:tcW w:w="1440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574CB214" w14:textId="10CEDB73">
            <w:pPr>
              <w:spacing w:before="0" w:beforeAutospacing="off" w:after="0" w:afterAutospacing="off"/>
              <w:jc w:val="center"/>
            </w:pPr>
            <w:r w:rsidR="01AAB260">
              <w:rPr/>
              <w:t>14:25</w:t>
            </w:r>
          </w:p>
        </w:tc>
        <w:tc>
          <w:tcPr>
            <w:tcW w:w="1455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03D9AF4A" w14:textId="3C7FC6BA">
            <w:pPr>
              <w:spacing w:before="0" w:beforeAutospacing="off" w:after="0" w:afterAutospacing="off"/>
              <w:jc w:val="center"/>
            </w:pPr>
            <w:r w:rsidR="01AAB260">
              <w:rPr/>
              <w:t>14:25</w:t>
            </w:r>
          </w:p>
        </w:tc>
        <w:tc>
          <w:tcPr>
            <w:tcW w:w="1515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45C97DE3" w14:textId="63C08001">
            <w:pPr>
              <w:spacing w:before="0" w:beforeAutospacing="off" w:after="0" w:afterAutospacing="off"/>
              <w:jc w:val="center"/>
            </w:pPr>
            <w:r w:rsidR="01AAB260">
              <w:rPr/>
              <w:t>14:25</w:t>
            </w:r>
          </w:p>
        </w:tc>
        <w:tc>
          <w:tcPr>
            <w:tcW w:w="1500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6C37D548" w14:textId="777C9B5B">
            <w:pPr>
              <w:spacing w:before="0" w:beforeAutospacing="off" w:after="0" w:afterAutospacing="off"/>
              <w:jc w:val="center"/>
            </w:pPr>
            <w:r w:rsidR="01AAB260">
              <w:rPr/>
              <w:t>14:25</w:t>
            </w:r>
          </w:p>
        </w:tc>
        <w:tc>
          <w:tcPr>
            <w:tcW w:w="1440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73CFA749" w14:textId="724EFF82">
            <w:pPr>
              <w:spacing w:before="0" w:beforeAutospacing="off" w:after="0" w:afterAutospacing="off"/>
              <w:jc w:val="center"/>
            </w:pPr>
            <w:r w:rsidR="01AAB260">
              <w:rPr/>
              <w:t>14:25</w:t>
            </w:r>
          </w:p>
        </w:tc>
      </w:tr>
      <w:tr w:rsidR="01AAB260" w:rsidTr="01AAB260" w14:paraId="62FC4D1A">
        <w:trPr>
          <w:trHeight w:val="300"/>
        </w:trPr>
        <w:tc>
          <w:tcPr>
            <w:tcW w:w="1935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6DD6B859" w14:textId="2734677D">
            <w:pPr>
              <w:spacing w:before="0" w:beforeAutospacing="off" w:after="0" w:afterAutospacing="off"/>
              <w:jc w:val="left"/>
            </w:pPr>
            <w:r w:rsidR="01AAB260">
              <w:rPr/>
              <w:t>Hvanneyri</w:t>
            </w:r>
          </w:p>
        </w:tc>
        <w:tc>
          <w:tcPr>
            <w:tcW w:w="1440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2392F75B" w14:textId="3BC217B4">
            <w:pPr>
              <w:spacing w:before="0" w:beforeAutospacing="off" w:after="0" w:afterAutospacing="off"/>
              <w:jc w:val="center"/>
            </w:pPr>
            <w:r w:rsidR="01AAB260">
              <w:rPr/>
              <w:t>14:50</w:t>
            </w:r>
          </w:p>
        </w:tc>
        <w:tc>
          <w:tcPr>
            <w:tcW w:w="1455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497A7165" w14:textId="5A48EA6C">
            <w:pPr>
              <w:spacing w:before="0" w:beforeAutospacing="off" w:after="0" w:afterAutospacing="off"/>
              <w:jc w:val="center"/>
            </w:pPr>
            <w:r w:rsidR="01AAB260">
              <w:rPr/>
              <w:t>14:50</w:t>
            </w:r>
          </w:p>
        </w:tc>
        <w:tc>
          <w:tcPr>
            <w:tcW w:w="1515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4E26159F" w14:textId="0C81D90A">
            <w:pPr>
              <w:spacing w:before="0" w:beforeAutospacing="off" w:after="0" w:afterAutospacing="off"/>
              <w:jc w:val="center"/>
            </w:pPr>
            <w:r w:rsidR="01AAB260">
              <w:rPr/>
              <w:t>14:50</w:t>
            </w:r>
          </w:p>
        </w:tc>
        <w:tc>
          <w:tcPr>
            <w:tcW w:w="1500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01BBFA5C" w14:textId="20A3EB69">
            <w:pPr>
              <w:spacing w:before="0" w:beforeAutospacing="off" w:after="0" w:afterAutospacing="off"/>
              <w:jc w:val="center"/>
            </w:pPr>
            <w:r w:rsidR="01AAB260">
              <w:rPr/>
              <w:t>14:50</w:t>
            </w:r>
          </w:p>
        </w:tc>
        <w:tc>
          <w:tcPr>
            <w:tcW w:w="1440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0B5D200B" w14:textId="658C46DD">
            <w:pPr>
              <w:spacing w:before="0" w:beforeAutospacing="off" w:after="0" w:afterAutospacing="off"/>
              <w:jc w:val="center"/>
            </w:pPr>
            <w:r w:rsidR="01AAB260">
              <w:rPr/>
              <w:t>14:50</w:t>
            </w:r>
          </w:p>
        </w:tc>
      </w:tr>
      <w:tr w:rsidR="01AAB260" w:rsidTr="01AAB260" w14:paraId="01D861FF">
        <w:trPr>
          <w:trHeight w:val="300"/>
        </w:trPr>
        <w:tc>
          <w:tcPr>
            <w:tcW w:w="1935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09674CF1" w14:textId="46FA9400">
            <w:pPr>
              <w:spacing w:before="0" w:beforeAutospacing="off" w:after="0" w:afterAutospacing="off"/>
              <w:jc w:val="left"/>
            </w:pPr>
            <w:r w:rsidR="01AAB260">
              <w:rPr/>
              <w:t>Varmalandi</w:t>
            </w:r>
          </w:p>
        </w:tc>
        <w:tc>
          <w:tcPr>
            <w:tcW w:w="1440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42A55F68" w14:textId="3021EACF">
            <w:pPr>
              <w:spacing w:before="0" w:beforeAutospacing="off" w:after="0" w:afterAutospacing="off"/>
              <w:jc w:val="center"/>
            </w:pPr>
            <w:r w:rsidR="01AAB260">
              <w:rPr/>
              <w:t>14:25</w:t>
            </w:r>
          </w:p>
        </w:tc>
        <w:tc>
          <w:tcPr>
            <w:tcW w:w="1455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7FD55530" w14:textId="58A18585">
            <w:pPr>
              <w:spacing w:before="0" w:beforeAutospacing="off" w:after="0" w:afterAutospacing="off"/>
              <w:jc w:val="center"/>
            </w:pPr>
            <w:r w:rsidR="01AAB260">
              <w:rPr/>
              <w:t>14:25</w:t>
            </w:r>
          </w:p>
        </w:tc>
        <w:tc>
          <w:tcPr>
            <w:tcW w:w="1515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157D903A" w14:textId="28C9B29F">
            <w:pPr>
              <w:spacing w:before="0" w:beforeAutospacing="off" w:after="0" w:afterAutospacing="off"/>
              <w:jc w:val="center"/>
            </w:pPr>
            <w:r w:rsidR="01AAB260">
              <w:rPr/>
              <w:t>14:25</w:t>
            </w:r>
          </w:p>
        </w:tc>
        <w:tc>
          <w:tcPr>
            <w:tcW w:w="1500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522FC3FC" w14:textId="78899ADA">
            <w:pPr>
              <w:spacing w:before="0" w:beforeAutospacing="off" w:after="0" w:afterAutospacing="off"/>
              <w:jc w:val="center"/>
            </w:pPr>
            <w:r w:rsidR="01AAB260">
              <w:rPr/>
              <w:t>14:25</w:t>
            </w:r>
          </w:p>
        </w:tc>
        <w:tc>
          <w:tcPr>
            <w:tcW w:w="1440" w:type="dxa"/>
            <w:tcBorders>
              <w:top w:val="single" w:color="DDDDDD" w:sz="6"/>
            </w:tcBorders>
            <w:tcMar/>
            <w:vAlign w:val="center"/>
          </w:tcPr>
          <w:p w:rsidR="01AAB260" w:rsidP="01AAB260" w:rsidRDefault="01AAB260" w14:paraId="6973DBB5" w14:textId="3F7CD597">
            <w:pPr>
              <w:spacing w:before="0" w:beforeAutospacing="off" w:after="0" w:afterAutospacing="off"/>
              <w:jc w:val="center"/>
            </w:pPr>
            <w:r w:rsidR="01AAB260">
              <w:rPr/>
              <w:t>14:25</w:t>
            </w:r>
          </w:p>
        </w:tc>
      </w:tr>
    </w:tbl>
    <w:p xmlns:wp14="http://schemas.microsoft.com/office/word/2010/wordml" w:rsidP="01AAB260" wp14:paraId="4235491D" wp14:textId="3A1F179C">
      <w:pPr>
        <w:spacing w:before="0" w:beforeAutospacing="off"/>
      </w:pPr>
      <w:r w:rsidRPr="01AAB260" w:rsidR="783A2D0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777777"/>
          <w:sz w:val="24"/>
          <w:szCs w:val="24"/>
          <w:lang w:val="en-US"/>
        </w:rPr>
        <w:t xml:space="preserve">Yfir vetrartímann hefur Strætó ekið hring um uppsveitirnar en á sumrin liggur það niðri. Ekki hefur verið ákveðið hvort leið 81 verði tekin upp aftur. </w:t>
      </w:r>
    </w:p>
    <w:p xmlns:wp14="http://schemas.microsoft.com/office/word/2010/wordml" w:rsidP="01AAB260" wp14:paraId="1281DBCA" wp14:textId="78343550">
      <w:pPr>
        <w:spacing w:before="0" w:beforeAutospacing="off"/>
      </w:pPr>
      <w:r w:rsidRPr="01AAB260" w:rsidR="783A2D08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777777"/>
          <w:sz w:val="24"/>
          <w:szCs w:val="24"/>
          <w:lang w:val="en-US"/>
        </w:rPr>
        <w:t>Strætó BS ekur hring um uppsveitirnar mánudaga, þriðjudaga og fimmtudaga</w:t>
      </w:r>
    </w:p>
    <w:p xmlns:wp14="http://schemas.microsoft.com/office/word/2010/wordml" w:rsidP="01AAB260" wp14:paraId="0E6F7898" wp14:textId="112E21E8">
      <w:pPr>
        <w:spacing w:before="0" w:beforeAutospacing="off"/>
      </w:pPr>
      <w:r w:rsidRPr="01AAB260" w:rsidR="783A2D08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777777"/>
          <w:sz w:val="24"/>
          <w:szCs w:val="24"/>
          <w:lang w:val="en-US"/>
        </w:rPr>
        <w:t>Frá Borgarnesi -&gt; Hvanneyri -&gt; Kleppjárnsreykir -&gt; Reykholt -&gt; Baulan -&gt; Borgarnes.</w:t>
      </w:r>
      <w:r>
        <w:br/>
      </w:r>
      <w:r w:rsidRPr="01AAB260" w:rsidR="783A2D08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777777"/>
          <w:sz w:val="24"/>
          <w:szCs w:val="24"/>
          <w:lang w:val="en-US"/>
        </w:rPr>
        <w:t xml:space="preserve">Hann leggur af stað frá Íþróttamiðstöðinni í Borgarnesi klukkan 18:00 og frá N1 klukkan 18:02, sjá nánar á </w:t>
      </w:r>
      <w:hyperlink r:id="R92f38e2f7da646fd">
        <w:r w:rsidRPr="01AAB260" w:rsidR="783A2D08">
          <w:rPr>
            <w:rStyle w:val="Hyperlink"/>
            <w:rFonts w:ascii="Open Sans" w:hAnsi="Open Sans" w:eastAsia="Open Sans" w:cs="Open Sans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color w:val="38255D"/>
            <w:sz w:val="24"/>
            <w:szCs w:val="24"/>
            <w:u w:val="none"/>
            <w:lang w:val="en-US"/>
          </w:rPr>
          <w:t>straeto.is leið 81</w:t>
        </w:r>
      </w:hyperlink>
      <w:r w:rsidRPr="01AAB260" w:rsidR="783A2D08">
        <w:rPr>
          <w:rFonts w:ascii="Open Sans" w:hAnsi="Open Sans" w:eastAsia="Open Sans" w:cs="Open Sans"/>
          <w:b w:val="0"/>
          <w:bCs w:val="0"/>
          <w:i w:val="1"/>
          <w:iCs w:val="1"/>
          <w:caps w:val="0"/>
          <w:smallCaps w:val="0"/>
          <w:noProof w:val="0"/>
          <w:color w:val="777777"/>
          <w:sz w:val="24"/>
          <w:szCs w:val="24"/>
          <w:lang w:val="en-US"/>
        </w:rPr>
        <w:t>.</w:t>
      </w:r>
    </w:p>
    <w:p xmlns:wp14="http://schemas.microsoft.com/office/word/2010/wordml" w:rsidP="01AAB260" wp14:paraId="0EB9B639" wp14:textId="0A1EEE42">
      <w:pPr>
        <w:spacing w:before="0" w:beforeAutospacing="off"/>
        <w:jc w:val="right"/>
      </w:pPr>
      <w:r w:rsidRPr="01AAB260" w:rsidR="783A2D0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777777"/>
          <w:sz w:val="24"/>
          <w:szCs w:val="24"/>
          <w:lang w:val="en-US"/>
        </w:rPr>
        <w:t>Uppfært 30.09.2021</w:t>
      </w:r>
    </w:p>
    <w:p xmlns:wp14="http://schemas.microsoft.com/office/word/2010/wordml" w:rsidP="01AAB260" wp14:paraId="2C078E63" wp14:textId="23C11A48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1CA625"/>
    <w:rsid w:val="01AAB260"/>
    <w:rsid w:val="701CA625"/>
    <w:rsid w:val="783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A625"/>
  <w15:chartTrackingRefBased/>
  <w15:docId w15:val="{1E6EDA97-7B00-438E-A5BD-EDB0E1A33D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straeto.is/media/vetur-2016/Leid-81-jan2016.pdf" TargetMode="External" Id="R92f38e2f7da646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2023-08-28T18:01:59.1144057Z</dcterms:created>
  <dcterms:modified xsi:type="dcterms:W3CDTF">2023-08-28T18:02:19.5057263Z</dcterms:modified>
  <dc:creator>Helga Jensína Svavarsdóttir</dc:creator>
  <lastModifiedBy>Helga Jensína Svavarsdóttir</lastModifiedBy>
</coreProperties>
</file>